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8C85" w14:textId="77777777" w:rsidR="00252862" w:rsidRPr="00252862" w:rsidRDefault="00252862" w:rsidP="0093222C">
      <w:pPr>
        <w:rPr>
          <w:rFonts w:ascii="Calibri" w:hAnsi="Calibri" w:cs="Calibri"/>
          <w:b/>
          <w:bCs/>
          <w:color w:val="000000"/>
          <w:sz w:val="28"/>
          <w:szCs w:val="28"/>
          <w:lang w:val="en-GB"/>
        </w:rPr>
      </w:pPr>
      <w:bookmarkStart w:id="0" w:name="_Hlk82436581"/>
      <w:bookmarkStart w:id="1" w:name="_Hlk121746873"/>
      <w:bookmarkStart w:id="2" w:name="_Hlk127173079"/>
    </w:p>
    <w:p w14:paraId="584DC35D" w14:textId="77777777" w:rsidR="00252862" w:rsidRPr="00252862" w:rsidRDefault="00252862" w:rsidP="00252862">
      <w:pPr>
        <w:rPr>
          <w:rFonts w:ascii="Calibri" w:hAnsi="Calibri" w:cs="Calibri"/>
          <w:b/>
          <w:bCs/>
          <w:color w:val="000000"/>
          <w:sz w:val="28"/>
          <w:szCs w:val="28"/>
          <w:lang w:val="en-GB"/>
        </w:rPr>
      </w:pPr>
      <w:r w:rsidRPr="00252862">
        <w:rPr>
          <w:rFonts w:ascii="Calibri" w:hAnsi="Calibri" w:cs="Calibri"/>
          <w:b/>
          <w:bCs/>
          <w:color w:val="000000"/>
          <w:sz w:val="28"/>
          <w:szCs w:val="28"/>
          <w:lang w:val="en-GB"/>
        </w:rPr>
        <w:t>Vienna AirportCity: A Business Hub with Growth Potential</w:t>
      </w:r>
    </w:p>
    <w:p w14:paraId="3A4C9C6E" w14:textId="77777777" w:rsidR="00252862" w:rsidRPr="00252862" w:rsidRDefault="00252862" w:rsidP="00252862">
      <w:pPr>
        <w:spacing w:line="276" w:lineRule="auto"/>
        <w:rPr>
          <w:lang w:val="en-GB"/>
        </w:rPr>
      </w:pPr>
    </w:p>
    <w:p w14:paraId="2819F30A" w14:textId="2B142B31" w:rsidR="00252862" w:rsidRPr="00252862" w:rsidRDefault="00252862" w:rsidP="00252862">
      <w:pPr>
        <w:spacing w:line="276" w:lineRule="auto"/>
        <w:rPr>
          <w:b/>
          <w:bCs/>
          <w:lang w:val="en-GB"/>
        </w:rPr>
      </w:pPr>
      <w:r w:rsidRPr="00252862">
        <w:rPr>
          <w:b/>
          <w:bCs/>
          <w:lang w:val="en-GB"/>
        </w:rPr>
        <w:t>Vienna AirportCity at Vienna Airport is one of the most dynamic business and real estate locations in Austria. With more than 250 companies and over 23,500 employees, the site has developed into an independent business ecosystem. Ongoing investments – including €</w:t>
      </w:r>
      <w:r>
        <w:rPr>
          <w:b/>
          <w:bCs/>
          <w:lang w:val="en-GB"/>
        </w:rPr>
        <w:t xml:space="preserve"> </w:t>
      </w:r>
      <w:r w:rsidRPr="00252862">
        <w:rPr>
          <w:b/>
          <w:bCs/>
          <w:lang w:val="en-GB"/>
        </w:rPr>
        <w:t>55 million in the expansion of Office Park 4 NEXT, adding an additional 17,000 m² of office and conference space – underscore the strong demand and sustainable growth potential of AirportCity.</w:t>
      </w:r>
    </w:p>
    <w:p w14:paraId="068DA0A0" w14:textId="77777777" w:rsidR="00252862" w:rsidRPr="00252862" w:rsidRDefault="00252862" w:rsidP="00252862">
      <w:pPr>
        <w:spacing w:line="276" w:lineRule="auto"/>
        <w:rPr>
          <w:lang w:val="en-GB"/>
        </w:rPr>
      </w:pPr>
    </w:p>
    <w:p w14:paraId="0257D360" w14:textId="7C57A2C6" w:rsidR="00252862" w:rsidRPr="00252862" w:rsidRDefault="00252862" w:rsidP="00252862">
      <w:pPr>
        <w:spacing w:line="276" w:lineRule="auto"/>
        <w:rPr>
          <w:lang w:val="en-GB"/>
        </w:rPr>
      </w:pPr>
      <w:r w:rsidRPr="00252862">
        <w:rPr>
          <w:lang w:val="en-GB"/>
        </w:rPr>
        <w:t xml:space="preserve">“The excellent accessibility, modern infrastructure, and sustainable construction standards make Vienna AirportCity a highly sought-after location for companies. A comprehensive range of services, together with continuous forward-looking investments such as the construction of Office Park 4 NEXT, further strengthen AirportCity as an attractive business hub,” says Mag. Wolfgang Scheibenpflug, MRICS, </w:t>
      </w:r>
      <w:r>
        <w:rPr>
          <w:lang w:val="en-GB"/>
        </w:rPr>
        <w:t xml:space="preserve">Senior Vice President </w:t>
      </w:r>
      <w:r w:rsidRPr="00252862">
        <w:rPr>
          <w:lang w:val="en-GB"/>
        </w:rPr>
        <w:t xml:space="preserve">of Real Estate and Location Management at </w:t>
      </w:r>
      <w:r>
        <w:rPr>
          <w:lang w:val="en-GB"/>
        </w:rPr>
        <w:t>Vienna Airport</w:t>
      </w:r>
      <w:r w:rsidRPr="00252862">
        <w:rPr>
          <w:lang w:val="en-GB"/>
        </w:rPr>
        <w:t>.</w:t>
      </w:r>
    </w:p>
    <w:p w14:paraId="7E54B4A8" w14:textId="77777777" w:rsidR="00252862" w:rsidRPr="00252862" w:rsidRDefault="00252862" w:rsidP="00252862">
      <w:pPr>
        <w:spacing w:line="276" w:lineRule="auto"/>
        <w:rPr>
          <w:lang w:val="en-GB"/>
        </w:rPr>
      </w:pPr>
    </w:p>
    <w:p w14:paraId="12A38660" w14:textId="77777777" w:rsidR="00252862" w:rsidRPr="00252862" w:rsidRDefault="00252862" w:rsidP="00252862">
      <w:pPr>
        <w:spacing w:line="276" w:lineRule="auto"/>
        <w:rPr>
          <w:b/>
          <w:bCs/>
          <w:lang w:val="en-GB"/>
        </w:rPr>
      </w:pPr>
      <w:r w:rsidRPr="00252862">
        <w:rPr>
          <w:b/>
          <w:bCs/>
          <w:lang w:val="en-GB"/>
        </w:rPr>
        <w:t>Industry Diversity and a Strong Network</w:t>
      </w:r>
    </w:p>
    <w:p w14:paraId="4FD23F01" w14:textId="2EF57BCF" w:rsidR="00252862" w:rsidRPr="00252862" w:rsidRDefault="00252862" w:rsidP="00252862">
      <w:pPr>
        <w:spacing w:line="276" w:lineRule="auto"/>
        <w:rPr>
          <w:lang w:val="en-GB"/>
        </w:rPr>
      </w:pPr>
      <w:r w:rsidRPr="00252862">
        <w:rPr>
          <w:lang w:val="en-GB"/>
        </w:rPr>
        <w:t xml:space="preserve">AirportCity continues to grow steadily and offers companies optimal conditions for development. In 2025 alone, approximately 20 companies established operations in AirportCity, particularly within </w:t>
      </w:r>
      <w:r w:rsidR="008A1A59">
        <w:rPr>
          <w:lang w:val="en-GB"/>
        </w:rPr>
        <w:t xml:space="preserve">the </w:t>
      </w:r>
      <w:r w:rsidRPr="00252862">
        <w:rPr>
          <w:lang w:val="en-GB"/>
        </w:rPr>
        <w:t xml:space="preserve">space cluster, the </w:t>
      </w:r>
      <w:r w:rsidR="008A1A59">
        <w:rPr>
          <w:lang w:val="en-GB"/>
        </w:rPr>
        <w:t xml:space="preserve">so called </w:t>
      </w:r>
      <w:proofErr w:type="spellStart"/>
      <w:r w:rsidRPr="00252862">
        <w:rPr>
          <w:lang w:val="en-GB"/>
        </w:rPr>
        <w:t>VIESpace</w:t>
      </w:r>
      <w:proofErr w:type="spellEnd"/>
      <w:r w:rsidRPr="00252862">
        <w:rPr>
          <w:lang w:val="en-GB"/>
        </w:rPr>
        <w:t xml:space="preserve"> Hub. These include </w:t>
      </w:r>
      <w:proofErr w:type="spellStart"/>
      <w:r w:rsidRPr="00252862">
        <w:rPr>
          <w:lang w:val="en-GB"/>
        </w:rPr>
        <w:t>Enpulsion</w:t>
      </w:r>
      <w:proofErr w:type="spellEnd"/>
      <w:r w:rsidRPr="00252862">
        <w:rPr>
          <w:lang w:val="en-GB"/>
        </w:rPr>
        <w:t xml:space="preserve">, the European Space Agency’s ESA Phi-Lab, GATE Space, R-Space, and other companies from the space industry. In total, more than 250 companies are already represented at the site – including TUI Austria, the U.S.-based startup accelerator Plug and Play, </w:t>
      </w:r>
      <w:proofErr w:type="spellStart"/>
      <w:r w:rsidRPr="00252862">
        <w:rPr>
          <w:lang w:val="en-GB"/>
        </w:rPr>
        <w:t>Kühne</w:t>
      </w:r>
      <w:proofErr w:type="spellEnd"/>
      <w:r w:rsidRPr="00252862">
        <w:rPr>
          <w:lang w:val="en-GB"/>
        </w:rPr>
        <w:t xml:space="preserve"> &amp; Nagel, DHL, and numerous other businesses from the aviation and logistics sectors. The close physical proximity fosters collaboration, synergies, and innovation.</w:t>
      </w:r>
    </w:p>
    <w:p w14:paraId="4FC7EAB2" w14:textId="77777777" w:rsidR="00252862" w:rsidRPr="00252862" w:rsidRDefault="00252862" w:rsidP="00252862">
      <w:pPr>
        <w:spacing w:line="276" w:lineRule="auto"/>
        <w:rPr>
          <w:lang w:val="en-GB"/>
        </w:rPr>
      </w:pPr>
    </w:p>
    <w:p w14:paraId="438386A1" w14:textId="77777777" w:rsidR="00252862" w:rsidRPr="00252862" w:rsidRDefault="00252862" w:rsidP="00252862">
      <w:pPr>
        <w:spacing w:line="276" w:lineRule="auto"/>
        <w:rPr>
          <w:b/>
          <w:bCs/>
          <w:lang w:val="en-GB"/>
        </w:rPr>
      </w:pPr>
      <w:r w:rsidRPr="00252862">
        <w:rPr>
          <w:b/>
          <w:bCs/>
          <w:lang w:val="en-GB"/>
        </w:rPr>
        <w:t>Sustainable Expansion: Construction of Office Park 4 NEXT Begins</w:t>
      </w:r>
    </w:p>
    <w:p w14:paraId="0C409FE5" w14:textId="1A9B8558" w:rsidR="00252862" w:rsidRPr="00252862" w:rsidRDefault="00252862" w:rsidP="00252862">
      <w:pPr>
        <w:spacing w:line="276" w:lineRule="auto"/>
        <w:rPr>
          <w:lang w:val="en-GB"/>
        </w:rPr>
      </w:pPr>
      <w:r w:rsidRPr="00252862">
        <w:rPr>
          <w:lang w:val="en-GB"/>
        </w:rPr>
        <w:t xml:space="preserve">Office Park 4, located at the </w:t>
      </w:r>
      <w:proofErr w:type="spellStart"/>
      <w:r w:rsidRPr="00252862">
        <w:rPr>
          <w:lang w:val="en-GB"/>
        </w:rPr>
        <w:t>center</w:t>
      </w:r>
      <w:proofErr w:type="spellEnd"/>
      <w:r w:rsidRPr="00252862">
        <w:rPr>
          <w:lang w:val="en-GB"/>
        </w:rPr>
        <w:t xml:space="preserve"> of AirportCity, offers approximately 26,000 m² of office and conference space across ten levels for around 2,500 employees and meets the highest ecological standards. Due to strong demand, the building is now being expanded: Office Park 4 NEXT will add a further 17,000 m² of office and conferencing space. Vienna Airport is investing €</w:t>
      </w:r>
      <w:r w:rsidR="008A1A59">
        <w:rPr>
          <w:lang w:val="en-GB"/>
        </w:rPr>
        <w:t xml:space="preserve"> </w:t>
      </w:r>
      <w:r w:rsidRPr="00252862">
        <w:rPr>
          <w:lang w:val="en-GB"/>
        </w:rPr>
        <w:t>55 million in the project, creating space for approximately 1,000 additional workplaces. Completion is scheduled for 2028. The expansion project has already been awarded two certifications by the Austrian Sustainable Building Council (ÖGNI): the DGNB Demolition Certificate in Gold and the DGNB Pre-Certificate in Platinum.</w:t>
      </w:r>
    </w:p>
    <w:p w14:paraId="2642D90D" w14:textId="77777777" w:rsidR="00252862" w:rsidRPr="00252862" w:rsidRDefault="00252862" w:rsidP="00252862">
      <w:pPr>
        <w:spacing w:line="276" w:lineRule="auto"/>
        <w:rPr>
          <w:lang w:val="en-GB"/>
        </w:rPr>
      </w:pPr>
    </w:p>
    <w:p w14:paraId="6D8D9EC9" w14:textId="77777777" w:rsidR="00252862" w:rsidRPr="00252862" w:rsidRDefault="00252862" w:rsidP="00252862">
      <w:pPr>
        <w:spacing w:line="276" w:lineRule="auto"/>
        <w:rPr>
          <w:b/>
          <w:bCs/>
          <w:lang w:val="en-GB"/>
        </w:rPr>
      </w:pPr>
      <w:r w:rsidRPr="00252862">
        <w:rPr>
          <w:b/>
          <w:bCs/>
          <w:lang w:val="en-GB"/>
        </w:rPr>
        <w:t>State-of-the-Art Coworking and Conference Facilities, Plus Comprehensive Services</w:t>
      </w:r>
    </w:p>
    <w:p w14:paraId="5492690E" w14:textId="49DC7F80" w:rsidR="00252862" w:rsidRPr="00252862" w:rsidRDefault="00252862" w:rsidP="00252862">
      <w:pPr>
        <w:spacing w:line="276" w:lineRule="auto"/>
        <w:rPr>
          <w:lang w:val="en-GB"/>
        </w:rPr>
      </w:pPr>
      <w:r w:rsidRPr="00252862">
        <w:rPr>
          <w:lang w:val="en-GB"/>
        </w:rPr>
        <w:t xml:space="preserve">Architecturally and conceptually, Office Park 4 NEXT builds on the existing Office Park 4 and is designed to meet the needs of modern working environments. The existing Office Park 4 has received the ÖGNI Crystal Award. Spacious communal areas, dining facilities, a kindergarten, and a wide range of service amenities enhance the overall quality of stay. WIFI Lower Austria provides a broad range of education and training programs directly within the building. The </w:t>
      </w:r>
      <w:r w:rsidRPr="00252862">
        <w:rPr>
          <w:lang w:val="en-GB"/>
        </w:rPr>
        <w:t>centrepiece</w:t>
      </w:r>
      <w:r w:rsidRPr="00252862">
        <w:rPr>
          <w:lang w:val="en-GB"/>
        </w:rPr>
        <w:t xml:space="preserve"> of Office Park 4 is the Vienna Airport Conference &amp; Innovation Center, offering more than 2,600 m² of event space for events of all sizes. Differently designed coworking and meeting rooms create flexible working environments. The AirportCity service portfolio also includes a medical </w:t>
      </w:r>
      <w:r>
        <w:rPr>
          <w:lang w:val="en-GB"/>
        </w:rPr>
        <w:t>centre</w:t>
      </w:r>
      <w:r w:rsidRPr="00252862">
        <w:rPr>
          <w:lang w:val="en-GB"/>
        </w:rPr>
        <w:t xml:space="preserve">, a fitness </w:t>
      </w:r>
      <w:r w:rsidRPr="00252862">
        <w:rPr>
          <w:lang w:val="en-GB"/>
        </w:rPr>
        <w:t>centre</w:t>
      </w:r>
      <w:r w:rsidRPr="00252862">
        <w:rPr>
          <w:lang w:val="en-GB"/>
        </w:rPr>
        <w:t xml:space="preserve">, an on-site post office, as </w:t>
      </w:r>
      <w:r w:rsidRPr="00252862">
        <w:rPr>
          <w:lang w:val="en-GB"/>
        </w:rPr>
        <w:lastRenderedPageBreak/>
        <w:t>well as numerous shopping and accommodation options. An additional hotel will open at the site shortly. With more than 23,500 employees across over 250 companies, AirportCity is an independent, growing city, and Vienna Airport is one of the largest employers in eastern Austria.</w:t>
      </w:r>
    </w:p>
    <w:p w14:paraId="0FD52BDC" w14:textId="77777777" w:rsidR="00252862" w:rsidRPr="00252862" w:rsidRDefault="00252862" w:rsidP="00252862">
      <w:pPr>
        <w:spacing w:line="276" w:lineRule="auto"/>
        <w:rPr>
          <w:lang w:val="en-GB"/>
        </w:rPr>
      </w:pPr>
    </w:p>
    <w:p w14:paraId="00004E5F" w14:textId="77777777" w:rsidR="00252862" w:rsidRPr="00252862" w:rsidRDefault="00252862" w:rsidP="00252862">
      <w:pPr>
        <w:spacing w:line="276" w:lineRule="auto"/>
        <w:rPr>
          <w:b/>
          <w:bCs/>
          <w:lang w:val="en-GB"/>
        </w:rPr>
      </w:pPr>
      <w:r w:rsidRPr="00252862">
        <w:rPr>
          <w:b/>
          <w:bCs/>
          <w:lang w:val="en-GB"/>
        </w:rPr>
        <w:t>AirportCity Grows Sustainably</w:t>
      </w:r>
    </w:p>
    <w:p w14:paraId="61AA312A" w14:textId="77777777" w:rsidR="00252862" w:rsidRPr="00252862" w:rsidRDefault="00252862" w:rsidP="00252862">
      <w:pPr>
        <w:spacing w:line="276" w:lineRule="auto"/>
        <w:rPr>
          <w:lang w:val="en-GB"/>
        </w:rPr>
      </w:pPr>
      <w:r w:rsidRPr="00252862">
        <w:rPr>
          <w:lang w:val="en-GB"/>
        </w:rPr>
        <w:t xml:space="preserve">Vienna Airport continues to implement its sustainability strategy: since 2023, the airport has operated on a CO₂-neutral basis </w:t>
      </w:r>
      <w:proofErr w:type="gramStart"/>
      <w:r w:rsidRPr="00252862">
        <w:rPr>
          <w:lang w:val="en-GB"/>
        </w:rPr>
        <w:t>as a result of</w:t>
      </w:r>
      <w:proofErr w:type="gramEnd"/>
      <w:r w:rsidRPr="00252862">
        <w:rPr>
          <w:lang w:val="en-GB"/>
        </w:rPr>
        <w:t xml:space="preserve"> the consistent implementation of numerous measures. These include photovoltaic systems, e-mobility, CO₂-neutral geothermal and district heating, sustainable construction practices, and other innovative technologies. On sunny days, the entire airport site is supplied with green electricity: ten photovoltaic systems at the airport, including one of the largest PV installations in Austria, provide all companies at the airport with green solar power – approximately 50% of the site’s annual electricity demand is already covered by solar energy. In addition, a central e-charging station with fast-charging functionality at twelve charging points and attractive rates enables sustainable travel to and from the site.</w:t>
      </w:r>
    </w:p>
    <w:p w14:paraId="592D0820" w14:textId="77777777" w:rsidR="00252862" w:rsidRPr="00252862" w:rsidRDefault="00252862" w:rsidP="00252862">
      <w:pPr>
        <w:spacing w:line="276" w:lineRule="auto"/>
        <w:rPr>
          <w:lang w:val="en-GB"/>
        </w:rPr>
      </w:pPr>
    </w:p>
    <w:p w14:paraId="2F9D94BC" w14:textId="77777777" w:rsidR="00252862" w:rsidRPr="00252862" w:rsidRDefault="00252862" w:rsidP="00252862">
      <w:pPr>
        <w:spacing w:line="276" w:lineRule="auto"/>
        <w:rPr>
          <w:b/>
          <w:bCs/>
          <w:lang w:val="en-GB"/>
        </w:rPr>
      </w:pPr>
      <w:r w:rsidRPr="00252862">
        <w:rPr>
          <w:b/>
          <w:bCs/>
          <w:lang w:val="en-GB"/>
        </w:rPr>
        <w:t>Information on AirportCity and Its Services</w:t>
      </w:r>
    </w:p>
    <w:p w14:paraId="56A9147B" w14:textId="3C6C3369" w:rsidR="00252862" w:rsidRPr="00252862" w:rsidRDefault="00252862" w:rsidP="00252862">
      <w:pPr>
        <w:spacing w:line="276" w:lineRule="auto"/>
        <w:rPr>
          <w:lang w:val="en-GB"/>
        </w:rPr>
      </w:pPr>
      <w:r w:rsidRPr="00252862">
        <w:rPr>
          <w:lang w:val="en-GB"/>
        </w:rPr>
        <w:t xml:space="preserve">Further information is available at </w:t>
      </w:r>
      <w:hyperlink r:id="rId7" w:history="1">
        <w:r w:rsidRPr="00AF2B61">
          <w:rPr>
            <w:rStyle w:val="Hyperlink"/>
            <w:lang w:val="en-GB"/>
          </w:rPr>
          <w:t>www.airportcity.at</w:t>
        </w:r>
      </w:hyperlink>
      <w:r>
        <w:rPr>
          <w:lang w:val="en-GB"/>
        </w:rPr>
        <w:t xml:space="preserve">. </w:t>
      </w:r>
      <w:r w:rsidRPr="00252862">
        <w:rPr>
          <w:lang w:val="en-GB"/>
        </w:rPr>
        <w:t>Interested parties are also welcome to call +43-1</w:t>
      </w:r>
      <w:r>
        <w:rPr>
          <w:lang w:val="en-GB"/>
        </w:rPr>
        <w:t>-</w:t>
      </w:r>
      <w:r w:rsidRPr="00252862">
        <w:rPr>
          <w:lang w:val="en-GB"/>
        </w:rPr>
        <w:t xml:space="preserve">7007-7007 or contact </w:t>
      </w:r>
      <w:hyperlink r:id="rId8" w:history="1">
        <w:r w:rsidRPr="00AF2B61">
          <w:rPr>
            <w:rStyle w:val="Hyperlink"/>
            <w:lang w:val="en-GB"/>
          </w:rPr>
          <w:t>info@airport-city.at</w:t>
        </w:r>
      </w:hyperlink>
      <w:r>
        <w:rPr>
          <w:lang w:val="en-GB"/>
        </w:rPr>
        <w:t xml:space="preserve"> </w:t>
      </w:r>
      <w:r w:rsidRPr="00252862">
        <w:rPr>
          <w:lang w:val="en-GB"/>
        </w:rPr>
        <w:t>via email.</w:t>
      </w:r>
    </w:p>
    <w:p w14:paraId="66B54B33" w14:textId="77777777" w:rsidR="00252862" w:rsidRPr="00252862" w:rsidRDefault="00252862" w:rsidP="0093222C">
      <w:pPr>
        <w:rPr>
          <w:rFonts w:ascii="Calibri" w:hAnsi="Calibri" w:cs="Calibri"/>
          <w:b/>
          <w:bCs/>
          <w:color w:val="000000"/>
          <w:sz w:val="28"/>
          <w:szCs w:val="28"/>
          <w:lang w:val="en-GB"/>
        </w:rPr>
      </w:pPr>
    </w:p>
    <w:bookmarkEnd w:id="0"/>
    <w:bookmarkEnd w:id="1"/>
    <w:bookmarkEnd w:id="2"/>
    <w:p w14:paraId="68EEF495" w14:textId="26363226" w:rsidR="00E31833" w:rsidRPr="00252862" w:rsidRDefault="00E31833" w:rsidP="0093222C">
      <w:pPr>
        <w:spacing w:line="276" w:lineRule="auto"/>
        <w:rPr>
          <w:szCs w:val="22"/>
          <w:lang w:val="en-GB"/>
        </w:rPr>
      </w:pPr>
    </w:p>
    <w:sectPr w:rsidR="00E31833" w:rsidRPr="00252862" w:rsidSect="00255BB0">
      <w:headerReference w:type="default" r:id="rId9"/>
      <w:headerReference w:type="first" r:id="rId10"/>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2533E" w14:textId="77777777" w:rsidR="00B331C2" w:rsidRDefault="00B331C2" w:rsidP="000C165A">
      <w:r>
        <w:separator/>
      </w:r>
    </w:p>
  </w:endnote>
  <w:endnote w:type="continuationSeparator" w:id="0">
    <w:p w14:paraId="29ED8A4A" w14:textId="77777777" w:rsidR="00B331C2" w:rsidRDefault="00B331C2" w:rsidP="000C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Textkörper CS)">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inion Pro">
    <w:charset w:val="00"/>
    <w:family w:val="roman"/>
    <w:pitch w:val="variable"/>
    <w:sig w:usb0="E00002A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70E64" w14:textId="77777777" w:rsidR="00B331C2" w:rsidRDefault="00B331C2" w:rsidP="000C165A">
      <w:r>
        <w:separator/>
      </w:r>
    </w:p>
  </w:footnote>
  <w:footnote w:type="continuationSeparator" w:id="0">
    <w:p w14:paraId="12F611EB" w14:textId="77777777" w:rsidR="00B331C2" w:rsidRDefault="00B331C2" w:rsidP="000C1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94362" w14:textId="64A7368D" w:rsidR="00EF5186" w:rsidRDefault="00255BB0">
    <w:pPr>
      <w:pStyle w:val="Kopfzeile"/>
    </w:pPr>
    <w:r>
      <w:rPr>
        <w:noProof/>
      </w:rPr>
      <w:drawing>
        <wp:anchor distT="0" distB="0" distL="114300" distR="114300" simplePos="0" relativeHeight="251679744" behindDoc="1" locked="0" layoutInCell="1" allowOverlap="1" wp14:anchorId="7DE49B88" wp14:editId="54F4983B">
          <wp:simplePos x="0" y="0"/>
          <wp:positionH relativeFrom="margin">
            <wp:align>right</wp:align>
          </wp:positionH>
          <wp:positionV relativeFrom="paragraph">
            <wp:posOffset>-206375</wp:posOffset>
          </wp:positionV>
          <wp:extent cx="2371090" cy="772160"/>
          <wp:effectExtent l="0" t="0" r="0" b="0"/>
          <wp:wrapTopAndBottom/>
          <wp:docPr id="1490825358" name="Grafik 1490825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1090" cy="7721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ACEC" w14:textId="125A6928" w:rsidR="00B93FE3" w:rsidRDefault="002267D8" w:rsidP="009162ED">
    <w:pPr>
      <w:pStyle w:val="Kopfzeile"/>
      <w:tabs>
        <w:tab w:val="clear" w:pos="9072"/>
        <w:tab w:val="left" w:pos="2421"/>
        <w:tab w:val="right" w:pos="9070"/>
      </w:tabs>
    </w:pPr>
    <w:r>
      <w:rPr>
        <w:noProof/>
      </w:rPr>
      <w:drawing>
        <wp:anchor distT="0" distB="0" distL="114300" distR="114300" simplePos="0" relativeHeight="251677696" behindDoc="1" locked="0" layoutInCell="1" allowOverlap="1" wp14:anchorId="3180E77E" wp14:editId="3CCD5AF1">
          <wp:simplePos x="0" y="0"/>
          <wp:positionH relativeFrom="margin">
            <wp:align>right</wp:align>
          </wp:positionH>
          <wp:positionV relativeFrom="paragraph">
            <wp:posOffset>-214142</wp:posOffset>
          </wp:positionV>
          <wp:extent cx="2371090" cy="772160"/>
          <wp:effectExtent l="0" t="0" r="0" b="0"/>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1090" cy="772160"/>
                  </a:xfrm>
                  <a:prstGeom prst="rect">
                    <a:avLst/>
                  </a:prstGeom>
                  <a:noFill/>
                  <a:ln>
                    <a:noFill/>
                  </a:ln>
                </pic:spPr>
              </pic:pic>
            </a:graphicData>
          </a:graphic>
          <wp14:sizeRelH relativeFrom="page">
            <wp14:pctWidth>0</wp14:pctWidth>
          </wp14:sizeRelH>
          <wp14:sizeRelV relativeFrom="page">
            <wp14:pctHeight>0</wp14:pctHeight>
          </wp14:sizeRelV>
        </wp:anchor>
      </w:drawing>
    </w:r>
    <w:r w:rsidR="00CD4251">
      <w:rPr>
        <w:noProof/>
      </w:rPr>
      <mc:AlternateContent>
        <mc:Choice Requires="wps">
          <w:drawing>
            <wp:anchor distT="0" distB="0" distL="114300" distR="114300" simplePos="0" relativeHeight="251661311" behindDoc="0" locked="0" layoutInCell="1" allowOverlap="1" wp14:anchorId="46D4BFE6" wp14:editId="57743289">
              <wp:simplePos x="0" y="0"/>
              <wp:positionH relativeFrom="column">
                <wp:posOffset>3709035</wp:posOffset>
              </wp:positionH>
              <wp:positionV relativeFrom="paragraph">
                <wp:posOffset>-464820</wp:posOffset>
              </wp:positionV>
              <wp:extent cx="2981960" cy="1153795"/>
              <wp:effectExtent l="0" t="0" r="0" b="0"/>
              <wp:wrapTopAndBottom/>
              <wp:docPr id="9" name="Rechteck 9"/>
              <wp:cNvGraphicFramePr/>
              <a:graphic xmlns:a="http://schemas.openxmlformats.org/drawingml/2006/main">
                <a:graphicData uri="http://schemas.microsoft.com/office/word/2010/wordprocessingShape">
                  <wps:wsp>
                    <wps:cNvSpPr/>
                    <wps:spPr>
                      <a:xfrm>
                        <a:off x="0" y="0"/>
                        <a:ext cx="2981960" cy="11537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5BC315" id="Rechteck 9" o:spid="_x0000_s1026" style="position:absolute;margin-left:292.05pt;margin-top:-36.6pt;width:234.8pt;height:90.85pt;z-index:251661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DY+awIAADcFAAAOAAAAZHJzL2Uyb0RvYy54bWysVFFP2zAQfp+0/2D5faTpWqAVKaqKmCYh&#10;qICJZ+PYJJLj885u0+7X7+ykKQO0h2l9SG3f3Xd3n7/zxeWuMWyr0NdgC56fjDhTVkJZ25eC/3i8&#10;/nLOmQ/ClsKAVQXfK88vF58/XbRursZQgSkVMgKxft66glchuHmWeVmpRvgTcMqSUQM2ItAWX7IS&#10;RUvojcnGo9Fp1gKWDkEq7+n0qjPyRcLXWslwp7VXgZmCU20hfTF9n+M3W1yI+QsKV9WyL0P8QxWN&#10;qC0lHaCuRBBsg/U7qKaWCB50OJHQZKB1LVXqgbrJR2+6eaiEU6kXIse7gSb//2Dl7fbBrZFoaJ2f&#10;e1rGLnYam/hP9bFdIms/kKV2gUk6HM/O89kpcSrJlufTr2ezaaQzO4Y79OGbgobFRcGRbiORJLY3&#10;PnSuB5eYzcJ1bUy6EWP/OCDMeJIda0yrsDcq+hl7rzSry1hVSpDko1YG2VbQxQsplQ15Z6pEqbrj&#10;6Yh+fclDRGogAUZkTQUN2D1AlOZ77K6d3j+GqqS+IXj0t8K64CEiZQYbhuCmtoAfARjqqs/c+R9I&#10;6qiJLD1DuV8jQ+i07528ruk6boQPa4EkdrpCGuBwRx9toC049CvOKsBfH51Hf9IgWTlraXgK7n9u&#10;BCrOzHdL6pzlk0mctrSZTM/GtMHXlufXFrtpVkDXlNNT4WRaRv9gDkuN0DzRnC9jVjIJKyl3wWXA&#10;w2YVuqGml0Kq5TK50YQ5EW7sg5MRPLIa5fa4exLoek0GkvMtHAZNzN9Is/ONkRaWmwC6Tro98trz&#10;TdOZhNO/JHH8X++T1/G9W/wGAAD//wMAUEsDBBQABgAIAAAAIQDIKfTo5AAAABEBAAAPAAAAZHJz&#10;L2Rvd25yZXYueG1sTE/JTsMwEL0j8Q/WVOLWOm0JjdI4FYsQQj0gCr079jSJiMdR7Cz9e5wTXEYz&#10;em/ekh0m07ABO1dbErBeRcCQlNU1lQK+v16XCTDnJWnZWEIBV3RwyG9vMplqO9InDidfsiBCLpUC&#10;Ku/blHOnKjTSrWyLFLCL7Yz04exKrjs5BnHT8E0UPXAjawoOlWzxuUL1c+qNgLO9PI1GFfQ+XD/q&#10;/u3YKZUchbhbTC/7MB73wDxO/u8D5g4hP+QhWGF70o41AuLkfh2oApa77QbYzIji7Q5YMW9JDDzP&#10;+P8m+S8AAAD//wMAUEsBAi0AFAAGAAgAAAAhALaDOJL+AAAA4QEAABMAAAAAAAAAAAAAAAAAAAAA&#10;AFtDb250ZW50X1R5cGVzXS54bWxQSwECLQAUAAYACAAAACEAOP0h/9YAAACUAQAACwAAAAAAAAAA&#10;AAAAAAAvAQAAX3JlbHMvLnJlbHNQSwECLQAUAAYACAAAACEAtDA2PmsCAAA3BQAADgAAAAAAAAAA&#10;AAAAAAAuAgAAZHJzL2Uyb0RvYy54bWxQSwECLQAUAAYACAAAACEAyCn06OQAAAARAQAADwAAAAAA&#10;AAAAAAAAAADFBAAAZHJzL2Rvd25yZXYueG1sUEsFBgAAAAAEAAQA8wAAANYFAAAAAA==&#10;" filled="f" stroked="f" strokeweight="1pt">
              <w10:wrap type="topAndBottom"/>
            </v:rect>
          </w:pict>
        </mc:Fallback>
      </mc:AlternateContent>
    </w:r>
    <w:r w:rsidR="00B93FE3">
      <w:rPr>
        <w:noProof/>
      </w:rPr>
      <w:softHyphen/>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251"/>
    <w:rsid w:val="0000539F"/>
    <w:rsid w:val="00024086"/>
    <w:rsid w:val="000250D5"/>
    <w:rsid w:val="00027C95"/>
    <w:rsid w:val="00044E20"/>
    <w:rsid w:val="00055E55"/>
    <w:rsid w:val="00056D88"/>
    <w:rsid w:val="00064012"/>
    <w:rsid w:val="00071701"/>
    <w:rsid w:val="00087170"/>
    <w:rsid w:val="00097370"/>
    <w:rsid w:val="000A1941"/>
    <w:rsid w:val="000A1ECA"/>
    <w:rsid w:val="000A3268"/>
    <w:rsid w:val="000A6C93"/>
    <w:rsid w:val="000C165A"/>
    <w:rsid w:val="000C52EB"/>
    <w:rsid w:val="000C5C8F"/>
    <w:rsid w:val="000D51E8"/>
    <w:rsid w:val="000D6C5A"/>
    <w:rsid w:val="000F3A5D"/>
    <w:rsid w:val="00112FFC"/>
    <w:rsid w:val="0014789B"/>
    <w:rsid w:val="001512E2"/>
    <w:rsid w:val="001657CD"/>
    <w:rsid w:val="00177A1D"/>
    <w:rsid w:val="001847FE"/>
    <w:rsid w:val="001A5647"/>
    <w:rsid w:val="001A76D3"/>
    <w:rsid w:val="001C164B"/>
    <w:rsid w:val="001C3506"/>
    <w:rsid w:val="001C662B"/>
    <w:rsid w:val="001E3856"/>
    <w:rsid w:val="001F0852"/>
    <w:rsid w:val="002058DA"/>
    <w:rsid w:val="00216291"/>
    <w:rsid w:val="002167EC"/>
    <w:rsid w:val="002267D8"/>
    <w:rsid w:val="00232B36"/>
    <w:rsid w:val="00252862"/>
    <w:rsid w:val="00255BB0"/>
    <w:rsid w:val="002654EE"/>
    <w:rsid w:val="0028224A"/>
    <w:rsid w:val="002A47B4"/>
    <w:rsid w:val="002A6725"/>
    <w:rsid w:val="002B36F0"/>
    <w:rsid w:val="002C0370"/>
    <w:rsid w:val="002D3155"/>
    <w:rsid w:val="002D7AD3"/>
    <w:rsid w:val="0030421D"/>
    <w:rsid w:val="003067E2"/>
    <w:rsid w:val="0031790C"/>
    <w:rsid w:val="00337180"/>
    <w:rsid w:val="00342205"/>
    <w:rsid w:val="00366A26"/>
    <w:rsid w:val="00372ABD"/>
    <w:rsid w:val="00375E7E"/>
    <w:rsid w:val="00397534"/>
    <w:rsid w:val="003B00E3"/>
    <w:rsid w:val="003B4222"/>
    <w:rsid w:val="003C1FE4"/>
    <w:rsid w:val="003D21E3"/>
    <w:rsid w:val="003E5614"/>
    <w:rsid w:val="003F7FE9"/>
    <w:rsid w:val="00400E4C"/>
    <w:rsid w:val="00415A80"/>
    <w:rsid w:val="00416A58"/>
    <w:rsid w:val="004327F3"/>
    <w:rsid w:val="004513B3"/>
    <w:rsid w:val="00481DF0"/>
    <w:rsid w:val="00481FF0"/>
    <w:rsid w:val="00487296"/>
    <w:rsid w:val="00496B0C"/>
    <w:rsid w:val="004A4ED9"/>
    <w:rsid w:val="004B3234"/>
    <w:rsid w:val="004B5D12"/>
    <w:rsid w:val="004C612E"/>
    <w:rsid w:val="004D0046"/>
    <w:rsid w:val="004E5EE5"/>
    <w:rsid w:val="004F11AD"/>
    <w:rsid w:val="004F1944"/>
    <w:rsid w:val="004F78DD"/>
    <w:rsid w:val="005047E1"/>
    <w:rsid w:val="00524C50"/>
    <w:rsid w:val="00533986"/>
    <w:rsid w:val="00535E5D"/>
    <w:rsid w:val="0054596C"/>
    <w:rsid w:val="005540BC"/>
    <w:rsid w:val="00580BB1"/>
    <w:rsid w:val="005923B9"/>
    <w:rsid w:val="00593437"/>
    <w:rsid w:val="005A2802"/>
    <w:rsid w:val="005B7F4D"/>
    <w:rsid w:val="005D3529"/>
    <w:rsid w:val="00602CA0"/>
    <w:rsid w:val="006061FB"/>
    <w:rsid w:val="00645538"/>
    <w:rsid w:val="00673725"/>
    <w:rsid w:val="00695055"/>
    <w:rsid w:val="00695D76"/>
    <w:rsid w:val="006C5A5C"/>
    <w:rsid w:val="006F0E10"/>
    <w:rsid w:val="0071028B"/>
    <w:rsid w:val="00726BD8"/>
    <w:rsid w:val="00730030"/>
    <w:rsid w:val="00753016"/>
    <w:rsid w:val="00757057"/>
    <w:rsid w:val="00771677"/>
    <w:rsid w:val="0077453C"/>
    <w:rsid w:val="00783573"/>
    <w:rsid w:val="0079185A"/>
    <w:rsid w:val="007C2CFF"/>
    <w:rsid w:val="007C66F9"/>
    <w:rsid w:val="007D6A7C"/>
    <w:rsid w:val="007E483A"/>
    <w:rsid w:val="007E7308"/>
    <w:rsid w:val="007F432F"/>
    <w:rsid w:val="00813763"/>
    <w:rsid w:val="00821935"/>
    <w:rsid w:val="00823293"/>
    <w:rsid w:val="008247FD"/>
    <w:rsid w:val="008277B4"/>
    <w:rsid w:val="00832E97"/>
    <w:rsid w:val="00840A3D"/>
    <w:rsid w:val="00853A61"/>
    <w:rsid w:val="00854979"/>
    <w:rsid w:val="00863C5F"/>
    <w:rsid w:val="00871374"/>
    <w:rsid w:val="00886556"/>
    <w:rsid w:val="0089081B"/>
    <w:rsid w:val="008A1A59"/>
    <w:rsid w:val="008B2250"/>
    <w:rsid w:val="008B4DAF"/>
    <w:rsid w:val="008C1A4B"/>
    <w:rsid w:val="008C2884"/>
    <w:rsid w:val="008E48D7"/>
    <w:rsid w:val="008F4C65"/>
    <w:rsid w:val="00903D55"/>
    <w:rsid w:val="009162ED"/>
    <w:rsid w:val="00923655"/>
    <w:rsid w:val="00925105"/>
    <w:rsid w:val="0093222C"/>
    <w:rsid w:val="00940F99"/>
    <w:rsid w:val="009523EE"/>
    <w:rsid w:val="00964A58"/>
    <w:rsid w:val="00971F1E"/>
    <w:rsid w:val="00973DD7"/>
    <w:rsid w:val="009B61D6"/>
    <w:rsid w:val="009C5610"/>
    <w:rsid w:val="00A273CB"/>
    <w:rsid w:val="00A32971"/>
    <w:rsid w:val="00A354BE"/>
    <w:rsid w:val="00A421C1"/>
    <w:rsid w:val="00A608CA"/>
    <w:rsid w:val="00A60AF8"/>
    <w:rsid w:val="00A752C8"/>
    <w:rsid w:val="00A82C1F"/>
    <w:rsid w:val="00AD1A49"/>
    <w:rsid w:val="00AF5F61"/>
    <w:rsid w:val="00B1029A"/>
    <w:rsid w:val="00B2521C"/>
    <w:rsid w:val="00B331C2"/>
    <w:rsid w:val="00B3795E"/>
    <w:rsid w:val="00B57281"/>
    <w:rsid w:val="00B6604F"/>
    <w:rsid w:val="00B66CD0"/>
    <w:rsid w:val="00B741FB"/>
    <w:rsid w:val="00B93FE3"/>
    <w:rsid w:val="00B97521"/>
    <w:rsid w:val="00BC053E"/>
    <w:rsid w:val="00BC34FE"/>
    <w:rsid w:val="00BC39A2"/>
    <w:rsid w:val="00BD6C0E"/>
    <w:rsid w:val="00BF24B5"/>
    <w:rsid w:val="00BF32D5"/>
    <w:rsid w:val="00C25DEA"/>
    <w:rsid w:val="00C412C6"/>
    <w:rsid w:val="00C563C1"/>
    <w:rsid w:val="00C62D01"/>
    <w:rsid w:val="00C713B6"/>
    <w:rsid w:val="00C746D5"/>
    <w:rsid w:val="00C877BA"/>
    <w:rsid w:val="00C9498E"/>
    <w:rsid w:val="00CB1893"/>
    <w:rsid w:val="00CB401F"/>
    <w:rsid w:val="00CD4251"/>
    <w:rsid w:val="00CD48B0"/>
    <w:rsid w:val="00CD6CDB"/>
    <w:rsid w:val="00CE337A"/>
    <w:rsid w:val="00D06604"/>
    <w:rsid w:val="00D14F55"/>
    <w:rsid w:val="00D35628"/>
    <w:rsid w:val="00D35C0B"/>
    <w:rsid w:val="00D46FA6"/>
    <w:rsid w:val="00D47F06"/>
    <w:rsid w:val="00D666AC"/>
    <w:rsid w:val="00D73F86"/>
    <w:rsid w:val="00D87D51"/>
    <w:rsid w:val="00D94DB9"/>
    <w:rsid w:val="00D95AAE"/>
    <w:rsid w:val="00DA12C8"/>
    <w:rsid w:val="00DA4C18"/>
    <w:rsid w:val="00DB0F08"/>
    <w:rsid w:val="00DB3F40"/>
    <w:rsid w:val="00DC7EDE"/>
    <w:rsid w:val="00DD4B8C"/>
    <w:rsid w:val="00DF3B8C"/>
    <w:rsid w:val="00E005E2"/>
    <w:rsid w:val="00E01251"/>
    <w:rsid w:val="00E01F81"/>
    <w:rsid w:val="00E1130B"/>
    <w:rsid w:val="00E21263"/>
    <w:rsid w:val="00E2142E"/>
    <w:rsid w:val="00E262BE"/>
    <w:rsid w:val="00E31833"/>
    <w:rsid w:val="00E33EF1"/>
    <w:rsid w:val="00E52055"/>
    <w:rsid w:val="00E562B3"/>
    <w:rsid w:val="00E66575"/>
    <w:rsid w:val="00E70600"/>
    <w:rsid w:val="00E7630D"/>
    <w:rsid w:val="00E944DC"/>
    <w:rsid w:val="00EA7747"/>
    <w:rsid w:val="00EB4557"/>
    <w:rsid w:val="00EC491B"/>
    <w:rsid w:val="00ED0CF5"/>
    <w:rsid w:val="00EF3E56"/>
    <w:rsid w:val="00EF5186"/>
    <w:rsid w:val="00F106B0"/>
    <w:rsid w:val="00F14C08"/>
    <w:rsid w:val="00F3220F"/>
    <w:rsid w:val="00F41C0C"/>
    <w:rsid w:val="00F55D65"/>
    <w:rsid w:val="00F81207"/>
    <w:rsid w:val="00F815D5"/>
    <w:rsid w:val="00F835CF"/>
    <w:rsid w:val="00F91F0E"/>
    <w:rsid w:val="00FA178B"/>
    <w:rsid w:val="00FB2D41"/>
    <w:rsid w:val="00FB2EE7"/>
    <w:rsid w:val="00FE3F5F"/>
    <w:rsid w:val="00FF0BD8"/>
    <w:rsid w:val="00FF58E3"/>
    <w:rsid w:val="00FF690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887D1"/>
  <w15:chartTrackingRefBased/>
  <w15:docId w15:val="{742DC3AF-FF9C-8340-A774-6C596D7B3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4DAF"/>
    <w:rPr>
      <w:rFonts w:cs="Times New Roman (Textkörper CS)"/>
      <w:sz w:val="22"/>
    </w:rPr>
  </w:style>
  <w:style w:type="paragraph" w:styleId="berschrift1">
    <w:name w:val="heading 1"/>
    <w:basedOn w:val="Standard"/>
    <w:next w:val="Standard"/>
    <w:link w:val="berschrift1Zchn"/>
    <w:uiPriority w:val="9"/>
    <w:qFormat/>
    <w:rsid w:val="008B4DAF"/>
    <w:pPr>
      <w:keepNext/>
      <w:keepLines/>
      <w:spacing w:before="240"/>
      <w:outlineLvl w:val="0"/>
    </w:pPr>
    <w:rPr>
      <w:rFonts w:eastAsiaTheme="majorEastAsia" w:cstheme="majorBidi"/>
      <w:color w:val="000000" w:themeColor="text1"/>
      <w:sz w:val="32"/>
      <w:szCs w:val="32"/>
    </w:rPr>
  </w:style>
  <w:style w:type="paragraph" w:styleId="berschrift2">
    <w:name w:val="heading 2"/>
    <w:basedOn w:val="Standard"/>
    <w:next w:val="Standard"/>
    <w:link w:val="berschrift2Zchn"/>
    <w:uiPriority w:val="9"/>
    <w:semiHidden/>
    <w:unhideWhenUsed/>
    <w:qFormat/>
    <w:rsid w:val="008B4DAF"/>
    <w:pPr>
      <w:keepNext/>
      <w:keepLines/>
      <w:spacing w:before="40"/>
      <w:outlineLvl w:val="1"/>
    </w:pPr>
    <w:rPr>
      <w:rFonts w:asciiTheme="majorHAnsi" w:eastAsiaTheme="majorEastAsia" w:hAnsiTheme="majorHAnsi" w:cstheme="majorBidi"/>
      <w:color w:val="000000" w:themeColor="tex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C165A"/>
  </w:style>
  <w:style w:type="paragraph" w:styleId="Kopfzeile">
    <w:name w:val="header"/>
    <w:basedOn w:val="Standard"/>
    <w:link w:val="KopfzeileZchn"/>
    <w:uiPriority w:val="99"/>
    <w:unhideWhenUsed/>
    <w:rsid w:val="000C165A"/>
    <w:pPr>
      <w:tabs>
        <w:tab w:val="center" w:pos="4536"/>
        <w:tab w:val="right" w:pos="9072"/>
      </w:tabs>
    </w:pPr>
  </w:style>
  <w:style w:type="character" w:customStyle="1" w:styleId="KopfzeileZchn">
    <w:name w:val="Kopfzeile Zchn"/>
    <w:basedOn w:val="Absatz-Standardschriftart"/>
    <w:link w:val="Kopfzeile"/>
    <w:uiPriority w:val="99"/>
    <w:rsid w:val="000C165A"/>
  </w:style>
  <w:style w:type="paragraph" w:styleId="Fuzeile">
    <w:name w:val="footer"/>
    <w:basedOn w:val="Standard"/>
    <w:link w:val="FuzeileZchn"/>
    <w:uiPriority w:val="99"/>
    <w:unhideWhenUsed/>
    <w:rsid w:val="000C165A"/>
    <w:pPr>
      <w:tabs>
        <w:tab w:val="center" w:pos="4536"/>
        <w:tab w:val="right" w:pos="9072"/>
      </w:tabs>
    </w:pPr>
  </w:style>
  <w:style w:type="character" w:customStyle="1" w:styleId="FuzeileZchn">
    <w:name w:val="Fußzeile Zchn"/>
    <w:basedOn w:val="Absatz-Standardschriftart"/>
    <w:link w:val="Fuzeile"/>
    <w:uiPriority w:val="99"/>
    <w:rsid w:val="000C165A"/>
  </w:style>
  <w:style w:type="character" w:customStyle="1" w:styleId="berschrift1Zchn">
    <w:name w:val="Überschrift 1 Zchn"/>
    <w:basedOn w:val="Absatz-Standardschriftart"/>
    <w:link w:val="berschrift1"/>
    <w:uiPriority w:val="9"/>
    <w:rsid w:val="008B4DAF"/>
    <w:rPr>
      <w:rFonts w:eastAsiaTheme="majorEastAsia" w:cstheme="majorBidi"/>
      <w:color w:val="000000" w:themeColor="text1"/>
      <w:sz w:val="32"/>
      <w:szCs w:val="32"/>
    </w:rPr>
  </w:style>
  <w:style w:type="character" w:customStyle="1" w:styleId="berschrift2Zchn">
    <w:name w:val="Überschrift 2 Zchn"/>
    <w:basedOn w:val="Absatz-Standardschriftart"/>
    <w:link w:val="berschrift2"/>
    <w:uiPriority w:val="9"/>
    <w:semiHidden/>
    <w:rsid w:val="008B4DAF"/>
    <w:rPr>
      <w:rFonts w:asciiTheme="majorHAnsi" w:eastAsiaTheme="majorEastAsia" w:hAnsiTheme="majorHAnsi" w:cstheme="majorBidi"/>
      <w:color w:val="000000" w:themeColor="text1"/>
      <w:sz w:val="26"/>
      <w:szCs w:val="26"/>
    </w:rPr>
  </w:style>
  <w:style w:type="paragraph" w:customStyle="1" w:styleId="EinfAbs">
    <w:name w:val="[Einf. Abs.]"/>
    <w:basedOn w:val="Standard"/>
    <w:uiPriority w:val="99"/>
    <w:rsid w:val="00524C50"/>
    <w:pPr>
      <w:autoSpaceDE w:val="0"/>
      <w:autoSpaceDN w:val="0"/>
      <w:adjustRightInd w:val="0"/>
      <w:spacing w:line="288" w:lineRule="auto"/>
      <w:textAlignment w:val="center"/>
    </w:pPr>
    <w:rPr>
      <w:rFonts w:ascii="Minion Pro" w:hAnsi="Minion Pro" w:cs="Minion Pro"/>
      <w:color w:val="000000"/>
      <w:sz w:val="24"/>
      <w:lang w:val="de-DE"/>
    </w:rPr>
  </w:style>
  <w:style w:type="paragraph" w:styleId="Sprechblasentext">
    <w:name w:val="Balloon Text"/>
    <w:basedOn w:val="Standard"/>
    <w:link w:val="SprechblasentextZchn"/>
    <w:uiPriority w:val="99"/>
    <w:semiHidden/>
    <w:unhideWhenUsed/>
    <w:rsid w:val="00695055"/>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695055"/>
    <w:rPr>
      <w:rFonts w:ascii="Times New Roman" w:hAnsi="Times New Roman" w:cs="Times New Roman"/>
      <w:sz w:val="18"/>
      <w:szCs w:val="18"/>
    </w:rPr>
  </w:style>
  <w:style w:type="character" w:styleId="Hyperlink">
    <w:name w:val="Hyperlink"/>
    <w:basedOn w:val="Absatz-Standardschriftart"/>
    <w:uiPriority w:val="99"/>
    <w:unhideWhenUsed/>
    <w:rsid w:val="00CD4251"/>
    <w:rPr>
      <w:color w:val="0563C1" w:themeColor="hyperlink"/>
      <w:u w:val="single"/>
    </w:rPr>
  </w:style>
  <w:style w:type="paragraph" w:customStyle="1" w:styleId="Default">
    <w:name w:val="Default"/>
    <w:basedOn w:val="Standard"/>
    <w:rsid w:val="00CD4251"/>
    <w:pPr>
      <w:autoSpaceDE w:val="0"/>
      <w:autoSpaceDN w:val="0"/>
    </w:pPr>
    <w:rPr>
      <w:rFonts w:ascii="Arial" w:hAnsi="Arial" w:cs="Arial"/>
      <w:color w:val="000000"/>
      <w:sz w:val="24"/>
    </w:rPr>
  </w:style>
  <w:style w:type="character" w:styleId="NichtaufgelsteErwhnung">
    <w:name w:val="Unresolved Mention"/>
    <w:basedOn w:val="Absatz-Standardschriftart"/>
    <w:uiPriority w:val="99"/>
    <w:semiHidden/>
    <w:unhideWhenUsed/>
    <w:rsid w:val="005A2802"/>
    <w:rPr>
      <w:color w:val="605E5C"/>
      <w:shd w:val="clear" w:color="auto" w:fill="E1DFDD"/>
    </w:rPr>
  </w:style>
  <w:style w:type="paragraph" w:styleId="StandardWeb">
    <w:name w:val="Normal (Web)"/>
    <w:basedOn w:val="Standard"/>
    <w:uiPriority w:val="99"/>
    <w:semiHidden/>
    <w:unhideWhenUsed/>
    <w:rsid w:val="00E70600"/>
    <w:pPr>
      <w:spacing w:before="100" w:beforeAutospacing="1" w:after="100" w:afterAutospacing="1"/>
    </w:pPr>
    <w:rPr>
      <w:rFonts w:ascii="Times New Roman" w:eastAsia="Times New Roman" w:hAnsi="Times New Roman" w:cs="Times New Roman"/>
      <w:sz w:val="24"/>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525">
      <w:bodyDiv w:val="1"/>
      <w:marLeft w:val="0"/>
      <w:marRight w:val="0"/>
      <w:marTop w:val="0"/>
      <w:marBottom w:val="0"/>
      <w:divBdr>
        <w:top w:val="none" w:sz="0" w:space="0" w:color="auto"/>
        <w:left w:val="none" w:sz="0" w:space="0" w:color="auto"/>
        <w:bottom w:val="none" w:sz="0" w:space="0" w:color="auto"/>
        <w:right w:val="none" w:sz="0" w:space="0" w:color="auto"/>
      </w:divBdr>
    </w:div>
    <w:div w:id="14117025">
      <w:bodyDiv w:val="1"/>
      <w:marLeft w:val="0"/>
      <w:marRight w:val="0"/>
      <w:marTop w:val="0"/>
      <w:marBottom w:val="0"/>
      <w:divBdr>
        <w:top w:val="none" w:sz="0" w:space="0" w:color="auto"/>
        <w:left w:val="none" w:sz="0" w:space="0" w:color="auto"/>
        <w:bottom w:val="none" w:sz="0" w:space="0" w:color="auto"/>
        <w:right w:val="none" w:sz="0" w:space="0" w:color="auto"/>
      </w:divBdr>
    </w:div>
    <w:div w:id="125978456">
      <w:bodyDiv w:val="1"/>
      <w:marLeft w:val="0"/>
      <w:marRight w:val="0"/>
      <w:marTop w:val="0"/>
      <w:marBottom w:val="0"/>
      <w:divBdr>
        <w:top w:val="none" w:sz="0" w:space="0" w:color="auto"/>
        <w:left w:val="none" w:sz="0" w:space="0" w:color="auto"/>
        <w:bottom w:val="none" w:sz="0" w:space="0" w:color="auto"/>
        <w:right w:val="none" w:sz="0" w:space="0" w:color="auto"/>
      </w:divBdr>
    </w:div>
    <w:div w:id="161548701">
      <w:bodyDiv w:val="1"/>
      <w:marLeft w:val="0"/>
      <w:marRight w:val="0"/>
      <w:marTop w:val="0"/>
      <w:marBottom w:val="0"/>
      <w:divBdr>
        <w:top w:val="none" w:sz="0" w:space="0" w:color="auto"/>
        <w:left w:val="none" w:sz="0" w:space="0" w:color="auto"/>
        <w:bottom w:val="none" w:sz="0" w:space="0" w:color="auto"/>
        <w:right w:val="none" w:sz="0" w:space="0" w:color="auto"/>
      </w:divBdr>
    </w:div>
    <w:div w:id="184445338">
      <w:bodyDiv w:val="1"/>
      <w:marLeft w:val="0"/>
      <w:marRight w:val="0"/>
      <w:marTop w:val="0"/>
      <w:marBottom w:val="0"/>
      <w:divBdr>
        <w:top w:val="none" w:sz="0" w:space="0" w:color="auto"/>
        <w:left w:val="none" w:sz="0" w:space="0" w:color="auto"/>
        <w:bottom w:val="none" w:sz="0" w:space="0" w:color="auto"/>
        <w:right w:val="none" w:sz="0" w:space="0" w:color="auto"/>
      </w:divBdr>
    </w:div>
    <w:div w:id="272059424">
      <w:bodyDiv w:val="1"/>
      <w:marLeft w:val="0"/>
      <w:marRight w:val="0"/>
      <w:marTop w:val="0"/>
      <w:marBottom w:val="0"/>
      <w:divBdr>
        <w:top w:val="none" w:sz="0" w:space="0" w:color="auto"/>
        <w:left w:val="none" w:sz="0" w:space="0" w:color="auto"/>
        <w:bottom w:val="none" w:sz="0" w:space="0" w:color="auto"/>
        <w:right w:val="none" w:sz="0" w:space="0" w:color="auto"/>
      </w:divBdr>
    </w:div>
    <w:div w:id="317156427">
      <w:bodyDiv w:val="1"/>
      <w:marLeft w:val="0"/>
      <w:marRight w:val="0"/>
      <w:marTop w:val="0"/>
      <w:marBottom w:val="0"/>
      <w:divBdr>
        <w:top w:val="none" w:sz="0" w:space="0" w:color="auto"/>
        <w:left w:val="none" w:sz="0" w:space="0" w:color="auto"/>
        <w:bottom w:val="none" w:sz="0" w:space="0" w:color="auto"/>
        <w:right w:val="none" w:sz="0" w:space="0" w:color="auto"/>
      </w:divBdr>
    </w:div>
    <w:div w:id="460729852">
      <w:bodyDiv w:val="1"/>
      <w:marLeft w:val="0"/>
      <w:marRight w:val="0"/>
      <w:marTop w:val="0"/>
      <w:marBottom w:val="0"/>
      <w:divBdr>
        <w:top w:val="none" w:sz="0" w:space="0" w:color="auto"/>
        <w:left w:val="none" w:sz="0" w:space="0" w:color="auto"/>
        <w:bottom w:val="none" w:sz="0" w:space="0" w:color="auto"/>
        <w:right w:val="none" w:sz="0" w:space="0" w:color="auto"/>
      </w:divBdr>
    </w:div>
    <w:div w:id="1014260898">
      <w:bodyDiv w:val="1"/>
      <w:marLeft w:val="0"/>
      <w:marRight w:val="0"/>
      <w:marTop w:val="0"/>
      <w:marBottom w:val="0"/>
      <w:divBdr>
        <w:top w:val="none" w:sz="0" w:space="0" w:color="auto"/>
        <w:left w:val="none" w:sz="0" w:space="0" w:color="auto"/>
        <w:bottom w:val="none" w:sz="0" w:space="0" w:color="auto"/>
        <w:right w:val="none" w:sz="0" w:space="0" w:color="auto"/>
      </w:divBdr>
    </w:div>
    <w:div w:id="1284507692">
      <w:bodyDiv w:val="1"/>
      <w:marLeft w:val="0"/>
      <w:marRight w:val="0"/>
      <w:marTop w:val="0"/>
      <w:marBottom w:val="0"/>
      <w:divBdr>
        <w:top w:val="none" w:sz="0" w:space="0" w:color="auto"/>
        <w:left w:val="none" w:sz="0" w:space="0" w:color="auto"/>
        <w:bottom w:val="none" w:sz="0" w:space="0" w:color="auto"/>
        <w:right w:val="none" w:sz="0" w:space="0" w:color="auto"/>
      </w:divBdr>
    </w:div>
    <w:div w:id="1716391255">
      <w:bodyDiv w:val="1"/>
      <w:marLeft w:val="0"/>
      <w:marRight w:val="0"/>
      <w:marTop w:val="0"/>
      <w:marBottom w:val="0"/>
      <w:divBdr>
        <w:top w:val="none" w:sz="0" w:space="0" w:color="auto"/>
        <w:left w:val="none" w:sz="0" w:space="0" w:color="auto"/>
        <w:bottom w:val="none" w:sz="0" w:space="0" w:color="auto"/>
        <w:right w:val="none" w:sz="0" w:space="0" w:color="auto"/>
      </w:divBdr>
    </w:div>
    <w:div w:id="199290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irport-city.at" TargetMode="External"/><Relationship Id="rId3" Type="http://schemas.openxmlformats.org/officeDocument/2006/relationships/settings" Target="settings.xml"/><Relationship Id="rId7" Type="http://schemas.openxmlformats.org/officeDocument/2006/relationships/hyperlink" Target="http://www.airportcity.a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6F059-CDBF-45AF-BC11-E967FC5D5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4186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Pöltinger Paloma, KP</cp:lastModifiedBy>
  <cp:revision>4</cp:revision>
  <cp:lastPrinted>2026-02-17T15:45:00Z</cp:lastPrinted>
  <dcterms:created xsi:type="dcterms:W3CDTF">2026-02-20T16:47:00Z</dcterms:created>
  <dcterms:modified xsi:type="dcterms:W3CDTF">2026-02-20T16:54:00Z</dcterms:modified>
  <cp:category/>
</cp:coreProperties>
</file>